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31" w:rsidRPr="00270CCB" w:rsidRDefault="00270CCB" w:rsidP="00270CCB">
      <w:pPr>
        <w:jc w:val="center"/>
        <w:rPr>
          <w:b/>
          <w:sz w:val="28"/>
          <w:szCs w:val="28"/>
        </w:rPr>
      </w:pPr>
      <w:bookmarkStart w:id="0" w:name="_GoBack"/>
      <w:r w:rsidRPr="00270CCB">
        <w:rPr>
          <w:b/>
          <w:sz w:val="28"/>
          <w:szCs w:val="28"/>
        </w:rPr>
        <w:t>Kto może skorzystać z Małego ZUS?</w:t>
      </w:r>
    </w:p>
    <w:bookmarkEnd w:id="0"/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Z Małego ZUS może skorzystać przedsiębiorca, który spełnia następujące warunki: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jest zarejestrowany w CEIDG (także wspólnik spółki cywilnej),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w poprzednim roku nie miały do niego zastosowania przepisy o zryczałtowanym podatku dochodowym w formie karty podatkowej i nie korzystał w tym czasie ze zwolnienia sprzedaży od podatku od towarów i usług,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przychody z ubiegłorocznej działalności gospodarczej nie przekroczą progu uprawniającego do skorzystania z ulgi Mały ZUS,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nie spełnia warunków do korzystania ze składek preferencyjnych na ubezpieczenia społeczne,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prowadził działalność gospodarczą w ubiegłym roku przez co najmniej 60 dni,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nie wykorzystał 36 miesięcznego limitu na Mały ZUS w ciągu ostatnich 60 miesięcy,</w:t>
      </w:r>
    </w:p>
    <w:p w:rsidR="00270CCB" w:rsidRPr="00270CCB" w:rsidRDefault="00270CCB" w:rsidP="00270CCB">
      <w:pPr>
        <w:spacing w:line="360" w:lineRule="auto"/>
        <w:ind w:firstLine="708"/>
        <w:jc w:val="both"/>
        <w:rPr>
          <w:rFonts w:ascii="Calibri" w:eastAsia="Calibri" w:hAnsi="Calibri" w:cs="Times New Roman"/>
          <w:color w:val="00416E"/>
          <w:sz w:val="24"/>
          <w:szCs w:val="24"/>
        </w:rPr>
      </w:pPr>
      <w:r w:rsidRPr="00270CCB">
        <w:rPr>
          <w:rFonts w:ascii="Calibri" w:eastAsia="Calibri" w:hAnsi="Calibri" w:cs="Times New Roman"/>
          <w:color w:val="00416E"/>
          <w:sz w:val="24"/>
          <w:szCs w:val="24"/>
        </w:rPr>
        <w:t>- nie wykonuje działalności na rzecz byłego pracodawcy, dla którego przed dniem jej rozpoczęcia wykonywał w ramach stosunku pracy w bieżącym lub w poprzednim roku kalendarzowym czynności wchodzących w zakres prowadzonej działalności.</w:t>
      </w:r>
    </w:p>
    <w:p w:rsidR="00270CCB" w:rsidRDefault="00270CCB"/>
    <w:sectPr w:rsidR="00270CCB" w:rsidSect="0005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0CCB"/>
    <w:rsid w:val="00055AE4"/>
    <w:rsid w:val="00270CCB"/>
    <w:rsid w:val="005A3310"/>
    <w:rsid w:val="00D0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Kiełczyńska, Monika</dc:creator>
  <cp:lastModifiedBy>Użytkownik systemu Windows</cp:lastModifiedBy>
  <cp:revision>2</cp:revision>
  <dcterms:created xsi:type="dcterms:W3CDTF">2019-01-02T09:06:00Z</dcterms:created>
  <dcterms:modified xsi:type="dcterms:W3CDTF">2019-01-02T09:06:00Z</dcterms:modified>
</cp:coreProperties>
</file>