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D" w:rsidRPr="00C743C5" w:rsidRDefault="001408AD" w:rsidP="001408AD">
      <w:pPr>
        <w:pStyle w:val="tekstdokumentu"/>
        <w:rPr>
          <w:sz w:val="22"/>
          <w:szCs w:val="22"/>
        </w:rPr>
      </w:pPr>
      <w:r w:rsidRPr="00C743C5">
        <w:rPr>
          <w:sz w:val="22"/>
          <w:szCs w:val="22"/>
        </w:rPr>
        <w:t>ZP.271.</w:t>
      </w:r>
      <w:r>
        <w:rPr>
          <w:sz w:val="22"/>
          <w:szCs w:val="22"/>
        </w:rPr>
        <w:t>2</w:t>
      </w:r>
      <w:r w:rsidRPr="00C743C5">
        <w:rPr>
          <w:sz w:val="22"/>
          <w:szCs w:val="22"/>
        </w:rPr>
        <w:t>.2019</w:t>
      </w:r>
      <w:r w:rsidRPr="00C743C5">
        <w:rPr>
          <w:sz w:val="22"/>
          <w:szCs w:val="22"/>
        </w:rPr>
        <w:tab/>
        <w:t xml:space="preserve">załącznik nr </w:t>
      </w:r>
      <w:r w:rsidR="00B50121">
        <w:rPr>
          <w:sz w:val="22"/>
          <w:szCs w:val="22"/>
        </w:rPr>
        <w:t>5/1</w:t>
      </w:r>
      <w:r w:rsidRPr="00C743C5">
        <w:rPr>
          <w:sz w:val="22"/>
          <w:szCs w:val="22"/>
        </w:rPr>
        <w:t xml:space="preserve"> do siwz</w:t>
      </w:r>
    </w:p>
    <w:p w:rsidR="00637FD2" w:rsidRDefault="00637FD2" w:rsidP="00B50121">
      <w:pPr>
        <w:rPr>
          <w:rFonts w:ascii="Calibri" w:hAnsi="Calibri"/>
          <w:sz w:val="22"/>
          <w:szCs w:val="22"/>
        </w:rPr>
      </w:pPr>
    </w:p>
    <w:p w:rsidR="00637FD2" w:rsidRDefault="00637FD2" w:rsidP="00B50121">
      <w:pPr>
        <w:rPr>
          <w:rFonts w:ascii="Calibri" w:hAnsi="Calibri"/>
          <w:sz w:val="22"/>
          <w:szCs w:val="22"/>
        </w:rPr>
      </w:pPr>
    </w:p>
    <w:p w:rsidR="00B50121" w:rsidRPr="00DE4999" w:rsidRDefault="00B50121" w:rsidP="00B50121">
      <w:pPr>
        <w:rPr>
          <w:rFonts w:ascii="Calibri" w:hAnsi="Calibri"/>
          <w:sz w:val="22"/>
          <w:szCs w:val="22"/>
        </w:rPr>
      </w:pPr>
      <w:r w:rsidRPr="00DE4999">
        <w:rPr>
          <w:rFonts w:ascii="Calibri" w:hAnsi="Calibri"/>
          <w:sz w:val="22"/>
          <w:szCs w:val="22"/>
        </w:rPr>
        <w:t>...............................................................</w:t>
      </w:r>
    </w:p>
    <w:p w:rsidR="00B50121" w:rsidRPr="00DE4999" w:rsidRDefault="00B50121" w:rsidP="00B50121">
      <w:pPr>
        <w:rPr>
          <w:rFonts w:ascii="Calibri" w:hAnsi="Calibri"/>
          <w:i/>
          <w:sz w:val="22"/>
          <w:szCs w:val="22"/>
        </w:rPr>
      </w:pPr>
      <w:r w:rsidRPr="00DE4999">
        <w:rPr>
          <w:rFonts w:ascii="Calibri" w:hAnsi="Calibri"/>
          <w:i/>
          <w:sz w:val="22"/>
          <w:szCs w:val="22"/>
        </w:rPr>
        <w:t xml:space="preserve">        (pieczęć firmowa Wykonawcy)</w:t>
      </w:r>
    </w:p>
    <w:p w:rsidR="00B50121" w:rsidRPr="00DE4999" w:rsidRDefault="00B50121" w:rsidP="00B50121">
      <w:pPr>
        <w:rPr>
          <w:rFonts w:ascii="Calibri" w:hAnsi="Calibri"/>
          <w:i/>
          <w:sz w:val="22"/>
          <w:szCs w:val="22"/>
        </w:rPr>
      </w:pPr>
    </w:p>
    <w:p w:rsidR="00B50121" w:rsidRPr="00B50121" w:rsidRDefault="00B50121" w:rsidP="00B50121">
      <w:pPr>
        <w:rPr>
          <w:sz w:val="22"/>
          <w:szCs w:val="22"/>
          <w:u w:val="single"/>
        </w:rPr>
      </w:pPr>
    </w:p>
    <w:p w:rsidR="00B50121" w:rsidRPr="00DA70A2" w:rsidRDefault="00B50121" w:rsidP="00B50121">
      <w:pPr>
        <w:jc w:val="center"/>
      </w:pPr>
      <w:r w:rsidRPr="00DA70A2">
        <w:t xml:space="preserve">ZAŁĄCZNIK CENOWY </w:t>
      </w:r>
    </w:p>
    <w:p w:rsidR="00D42066" w:rsidRPr="00D42066" w:rsidRDefault="00D42066" w:rsidP="00D42066">
      <w:pPr>
        <w:jc w:val="center"/>
        <w:rPr>
          <w:noProof/>
        </w:rPr>
      </w:pPr>
      <w:r w:rsidRPr="00D42066">
        <w:rPr>
          <w:noProof/>
        </w:rPr>
        <w:t>ROZEZNANIE RYNKU - SZACOWANIE WARTOŚCI ZAMÓWIENIA</w:t>
      </w:r>
    </w:p>
    <w:p w:rsidR="00D42066" w:rsidRPr="00D42066" w:rsidRDefault="00D42066" w:rsidP="00D42066">
      <w:pPr>
        <w:jc w:val="center"/>
        <w:rPr>
          <w:noProof/>
        </w:rPr>
      </w:pPr>
      <w:r w:rsidRPr="00D42066">
        <w:rPr>
          <w:sz w:val="22"/>
          <w:szCs w:val="22"/>
        </w:rPr>
        <w:t xml:space="preserve"> część  I, II, III, IV, V, VI, VII, VIII,</w:t>
      </w:r>
    </w:p>
    <w:p w:rsidR="00B50121" w:rsidRPr="00B50121" w:rsidRDefault="00D42066" w:rsidP="00D42066">
      <w:pPr>
        <w:shd w:val="clear" w:color="auto" w:fill="FFFFFF"/>
        <w:spacing w:after="200"/>
        <w:jc w:val="left"/>
        <w:rPr>
          <w:b/>
          <w:sz w:val="22"/>
          <w:szCs w:val="22"/>
        </w:rPr>
      </w:pPr>
      <w:r>
        <w:t>n</w:t>
      </w:r>
      <w:r w:rsidRPr="00D35D36">
        <w:t xml:space="preserve">a dostawę wyposażenia pracowni przedmiotowych i pomocy dydaktycznych </w:t>
      </w:r>
      <w:r w:rsidRPr="00466738">
        <w:rPr>
          <w:sz w:val="22"/>
          <w:szCs w:val="22"/>
        </w:rPr>
        <w:t>d</w:t>
      </w:r>
      <w:r>
        <w:rPr>
          <w:sz w:val="22"/>
          <w:szCs w:val="22"/>
        </w:rPr>
        <w:t>la</w:t>
      </w:r>
      <w:r w:rsidRPr="00466738">
        <w:rPr>
          <w:sz w:val="22"/>
          <w:szCs w:val="22"/>
        </w:rPr>
        <w:t xml:space="preserve"> Szkoły </w:t>
      </w:r>
      <w:r>
        <w:rPr>
          <w:sz w:val="22"/>
          <w:szCs w:val="22"/>
        </w:rPr>
        <w:t>P</w:t>
      </w:r>
      <w:r w:rsidRPr="00466738">
        <w:rPr>
          <w:sz w:val="22"/>
          <w:szCs w:val="22"/>
        </w:rPr>
        <w:t>odstawowej im. Szarych  Szeregów, ul. Szkolna 3, 99-307  Strzelce w ramach projektu „NIE TYLKO DLA ORŁÓW - kompleksowy program wsparcia Szkoły Podstawowej w Strzelcach”</w:t>
      </w:r>
      <w:r>
        <w:rPr>
          <w:sz w:val="22"/>
          <w:szCs w:val="22"/>
        </w:rPr>
        <w:t xml:space="preserve">, </w:t>
      </w:r>
      <w:r w:rsidRPr="00466738">
        <w:rPr>
          <w:sz w:val="22"/>
          <w:szCs w:val="22"/>
        </w:rPr>
        <w:t xml:space="preserve">współfinansowanego ze środków Unii Europejskiej w ramach Regionalnego Programu Operacyjnego województwa Łódzkiego  na lata 2014-2020, Oś priorytetowa XI Edukacja Kwalifikacje Umiejętności: Działanie XI.1 Wysoka jakość </w:t>
      </w:r>
      <w:r>
        <w:rPr>
          <w:sz w:val="22"/>
          <w:szCs w:val="22"/>
        </w:rPr>
        <w:t xml:space="preserve"> </w:t>
      </w:r>
      <w:r w:rsidRPr="00466738">
        <w:rPr>
          <w:sz w:val="22"/>
          <w:szCs w:val="22"/>
        </w:rPr>
        <w:t>Edukacji, Poddziałanie XI.1.2 Kształcenie ogólne</w:t>
      </w:r>
      <w:r>
        <w:rPr>
          <w:sz w:val="22"/>
          <w:szCs w:val="22"/>
        </w:rPr>
        <w:t>.</w:t>
      </w:r>
      <w:r>
        <w:br/>
      </w: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  <w:r w:rsidRPr="00B50121">
        <w:rPr>
          <w:rFonts w:cs="Times New Roman"/>
          <w:b/>
          <w:sz w:val="22"/>
          <w:szCs w:val="22"/>
        </w:rPr>
        <w:t xml:space="preserve">Część </w:t>
      </w:r>
      <w:r w:rsidR="0059387D">
        <w:rPr>
          <w:rFonts w:cs="Times New Roman"/>
          <w:b/>
          <w:sz w:val="22"/>
          <w:szCs w:val="22"/>
        </w:rPr>
        <w:t>I</w:t>
      </w:r>
      <w:r w:rsidRPr="00B50121">
        <w:rPr>
          <w:rFonts w:cs="Times New Roman"/>
          <w:b/>
          <w:sz w:val="22"/>
          <w:szCs w:val="22"/>
        </w:rPr>
        <w:t xml:space="preserve"> - Zestaw pomocy dydaktycznych do wyposażenia pracowni przyrodniczej</w:t>
      </w: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417"/>
        <w:gridCol w:w="1134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Mikroskop – wersja zasilana z sieci i/lub z baterii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Mikroskop z kamerą USB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Taśmy miernicze – 30m. z rączką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Stoper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Termometr zaokienny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Waga elektroniczna do 5 kg – zasilanie z sieci i/lub z baterii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Stetoskop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Ciśnieniomierz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Okulary ochronne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Rękawiczki lateksowe – 1 opakowanie-100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Rękawice do gorących przedmiotów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Fartuch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Suszarka na szkło laboratoryjne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Płyta ociekowa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Wentylator biurkowy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Czajnik elektryczny bezprzewodowy z regulacją temperatury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Ładowarka do baterii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Szkielet człowieka z ruchomymi elementami - skala 1:1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Szkielet człowieka z ruchomymi elementami - skala 1:2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Modele: szkielet ryby, płaza, gada, ptaka, ssaka (1 zestaw (po jednej sztuce poszczególnego szkieletu),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Fantom – dziecięcy manekin ratowniczy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Plansza roślin trujących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Plansza grzyby trujące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Plansza wskaźników biologicznych środowiska, skala porostowa z opisem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Atlas geograficzny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Atlas przyrodniczy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Mały atlas anatomiczny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gwiazd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Przewodnik do rozpoznawania drzew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ptaków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zwierząt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motyli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owadów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Przewodnik do rozpoznawania grzybów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59387D" w:rsidP="0059387D">
      <w:pPr>
        <w:jc w:val="center"/>
        <w:rPr>
          <w:rFonts w:eastAsia="Lucida Sans Unicode"/>
          <w:sz w:val="22"/>
          <w:szCs w:val="22"/>
          <w:vertAlign w:val="superscript"/>
        </w:rPr>
      </w:pPr>
      <w:r>
        <w:rPr>
          <w:rFonts w:eastAsia="Lucida Sans Unicode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="00B50121" w:rsidRPr="00B50121">
        <w:rPr>
          <w:rFonts w:eastAsia="Lucida Sans Unicode"/>
          <w:sz w:val="22"/>
          <w:szCs w:val="22"/>
          <w:vertAlign w:val="superscript"/>
        </w:rPr>
        <w:t xml:space="preserve">                (pieczęć i podpis)</w:t>
      </w: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68406F" w:rsidRDefault="0068406F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68406F" w:rsidRDefault="0068406F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  <w:r w:rsidRPr="00B50121">
        <w:rPr>
          <w:rFonts w:cs="Times New Roman"/>
          <w:b/>
          <w:sz w:val="22"/>
          <w:szCs w:val="22"/>
        </w:rPr>
        <w:lastRenderedPageBreak/>
        <w:t>Część II - Zestaw pomocy dydaktycznych do wyposażenia pracowni matematycznej (klasy IV-VI)</w:t>
      </w: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288"/>
        <w:gridCol w:w="1263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Bryły magnetyczne pełne 3D ułamkowe - 1 zestaw 20 el.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Bryły szkieletowe ogromne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Bryły szkieletowe - zestaw do budowy – zestaw manipulacyjny dla młodszych uczniów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Kolekcja bryły pełne i transparentne z wyjmowanymi siatkami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Przybory tablicowe drewniane magnetyczne na tablicy drewnianej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Przybory PCV magnetyczne na tablicy PCV białej (linijki, ekierki, kątomierz, cyrkiel)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System dziesiętny  klocki PCV szczepialne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System dziesiętny klocki drewniane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Magnetyczna oś liczbowa – w drewnianym pudełku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Matematyka-zestaw plansz – 1 zestaw 26 plansz z listwą – zagadnienia dla klas IV-VI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Matematyka -plansze interaktywne 2.0 szkoła podstawowa – klasy 4-6 CD-ROM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Zegar demonstracyjny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Ułamki magnetyczne z sortownikiem koła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Ułamki magnetyczne duże-zestaw 52 el.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Kalkulator prosty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Program multimedialny np. EduROM Matematyka SP 4,5,6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Waga wielofunkcyjna z dwoma rodzajami odważników – 4 wymienne szalki głębokie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Magnesy tablicowe duże - 1 zestaw 40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Gry edukacyjne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Koło pomiarowe z licznikiem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Szafka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Regał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Półka podwieszana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</w:t>
      </w:r>
      <w:r w:rsidR="0068406F">
        <w:rPr>
          <w:rFonts w:eastAsia="Lucida Sans Unicode"/>
          <w:sz w:val="22"/>
          <w:szCs w:val="22"/>
          <w:vertAlign w:val="superscript"/>
        </w:rPr>
        <w:t>is)</w:t>
      </w: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  <w:bookmarkStart w:id="0" w:name="_Hlk3297080"/>
      <w:r w:rsidRPr="00B50121">
        <w:rPr>
          <w:rFonts w:cs="Times New Roman"/>
          <w:b/>
          <w:sz w:val="22"/>
          <w:szCs w:val="22"/>
        </w:rPr>
        <w:t>Część I</w:t>
      </w:r>
      <w:r w:rsidR="0059387D">
        <w:rPr>
          <w:rFonts w:cs="Times New Roman"/>
          <w:b/>
          <w:sz w:val="22"/>
          <w:szCs w:val="22"/>
        </w:rPr>
        <w:t>II</w:t>
      </w:r>
      <w:r w:rsidRPr="00B50121">
        <w:rPr>
          <w:rFonts w:cs="Times New Roman"/>
          <w:b/>
          <w:sz w:val="22"/>
          <w:szCs w:val="22"/>
        </w:rPr>
        <w:t xml:space="preserve"> - zestaw pomocy dydaktycznych do wyposażenia pracowni matematycznej (VII-VIII)</w:t>
      </w:r>
    </w:p>
    <w:bookmarkEnd w:id="0"/>
    <w:p w:rsidR="00B50121" w:rsidRPr="00B50121" w:rsidRDefault="00B50121" w:rsidP="00B50121">
      <w:pPr>
        <w:pStyle w:val="Tekstpodstawowy"/>
        <w:rPr>
          <w:rFonts w:cs="Times New Roman"/>
          <w:b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sz w:val="22"/>
          <w:szCs w:val="22"/>
        </w:rPr>
      </w:pPr>
    </w:p>
    <w:tbl>
      <w:tblPr>
        <w:tblW w:w="9811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"/>
        <w:gridCol w:w="5123"/>
        <w:gridCol w:w="1134"/>
        <w:gridCol w:w="1417"/>
        <w:gridCol w:w="1134"/>
      </w:tblGrid>
      <w:tr w:rsidR="00B50121" w:rsidRPr="00B50121" w:rsidTr="00486E0E">
        <w:trPr>
          <w:trHeight w:val="871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51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Zestaw brył pełnych do mierzenia i porównywania objętości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Bryły pełne  kolorowe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Bryły szkieletowe ogromne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Bryły szkieletowe - zestaw do budowy – zestaw manipulacyjny dla młodszych uczniów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Kolekcja bryły pełne i transparentne z wyjmowanymi siatkami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Siatki brył i figury płaskie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Wielościany prawidłowe - ostrosłupy, graniastosłupy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Wielościany foremne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Bryły wpisane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Bryły obrotowe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Kalkulator prosty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Nakładka suchościeralna – układ współrzędnych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DUO układ współrzędnych/diagram kołowy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Program multimedialny np. EduROM Matematyka GM 1,2,3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Magnetyczna oś liczbowa – w drewnianym pudełku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Matematyka – zestaw plansz – 1 zestaw 20-26 plansz dla klas gimnazjalnych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Matematyka – plansze interaktywne 2.0 Gimnazjum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Przybory tablicowe drewniane magnetyczne na tablicy drewnianej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Przybory PCV magnetyczne na tablicy PCV białej (linijki, ekierki, kątomierz, cyrkiel)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Waga wielofunkcyjna z dwoma rodzajami odważników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Magnesy tablicowe duże - 1 zestaw 40 sztuk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filmy edukacyjne(różne działy tematyczne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Pakiet do nauki rachunku prawdopodobieństwa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Przyrząd do demonstracji powstawania brył obrotowych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Markery do tablic sucho ścieralnych wraz z gąbką – 1 komplet 4 markery + gąbka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Tablica korkowa – 180x120 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Gry edukacyjne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Koło pomiarowe z licznikiem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Stół trapezowy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Szafka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Regał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Półka podwieszana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Pr="00B50121" w:rsidRDefault="00B50121" w:rsidP="00B50121">
      <w:pPr>
        <w:pStyle w:val="Tekstpodstawowy"/>
        <w:rPr>
          <w:rFonts w:cs="Times New Roman"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sz w:val="22"/>
          <w:szCs w:val="22"/>
        </w:rPr>
      </w:pPr>
    </w:p>
    <w:p w:rsidR="00B50121" w:rsidRPr="00B50121" w:rsidRDefault="00B50121" w:rsidP="00B50121">
      <w:pPr>
        <w:pStyle w:val="Tekstpodstawowy"/>
        <w:rPr>
          <w:rFonts w:cs="Times New Roman"/>
          <w:sz w:val="22"/>
          <w:szCs w:val="22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r w:rsidRPr="00B50121">
        <w:rPr>
          <w:rFonts w:eastAsia="SimSun"/>
          <w:b/>
          <w:sz w:val="22"/>
          <w:szCs w:val="22"/>
          <w:lang w:eastAsia="zh-CN"/>
        </w:rPr>
        <w:t xml:space="preserve">Część </w:t>
      </w:r>
      <w:r w:rsidR="0059387D">
        <w:rPr>
          <w:rFonts w:eastAsia="SimSun"/>
          <w:b/>
          <w:sz w:val="22"/>
          <w:szCs w:val="22"/>
          <w:lang w:eastAsia="zh-CN"/>
        </w:rPr>
        <w:t>I</w:t>
      </w:r>
      <w:r w:rsidRPr="00B50121">
        <w:rPr>
          <w:rFonts w:eastAsia="SimSun"/>
          <w:b/>
          <w:sz w:val="22"/>
          <w:szCs w:val="22"/>
          <w:lang w:eastAsia="zh-CN"/>
        </w:rPr>
        <w:t>V - zestaw pomocy dydaktycznych do wyposażenia pracowni biologicznej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"/>
        <w:gridCol w:w="5123"/>
        <w:gridCol w:w="1134"/>
        <w:gridCol w:w="1417"/>
        <w:gridCol w:w="1276"/>
      </w:tblGrid>
      <w:tr w:rsidR="00B50121" w:rsidRPr="00B50121" w:rsidTr="00486E0E">
        <w:trPr>
          <w:trHeight w:val="871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51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Mikroskop z podłączeniem do komputera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Czajnik elektryczny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Fartuchy laboratoryjne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Apteczka z wyposażeniem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Okulary ochronne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Rękawiczki lateksowe – 1 opakowanie-100 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Waga laboratoryjna z dokładnością do 0,1g (do 1kg)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Lornetka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Lupa – podświetlenie LED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Ciśnieniomierz – naramienny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Czerpak do pobierania próbek wody – pojemność do 1000ml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593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Naczynia perforowane do przechowywania obiektów żywych w terenie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Taśmy miernicze – 30m. z rączką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Drewniane uchwyty do probówek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Woda destylowana – 1 opakowanie-1l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Model szkieletu człowieka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Modele serca – 2-3 części (1 na 3 osoby)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 xml:space="preserve">Model budowy anatomicznej człowieka – 16-40 części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  <w:tr w:rsidR="00B50121" w:rsidRPr="00B50121" w:rsidTr="00486E0E">
        <w:trPr>
          <w:trHeight w:val="302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B50121">
              <w:rPr>
                <w:rFonts w:eastAsia="Calibri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51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0121" w:rsidRPr="00B50121" w:rsidRDefault="00B50121" w:rsidP="0048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pl-PL"/>
              </w:rPr>
            </w:pP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bookmarkStart w:id="1" w:name="_Hlk3297408"/>
      <w:r w:rsidRPr="00B50121">
        <w:rPr>
          <w:rFonts w:eastAsia="SimSun"/>
          <w:b/>
          <w:sz w:val="22"/>
          <w:szCs w:val="22"/>
          <w:lang w:eastAsia="zh-CN"/>
        </w:rPr>
        <w:lastRenderedPageBreak/>
        <w:t>Część V - zestaw pomocy dydaktycznych do wyposażenia pracowni chemicznej</w:t>
      </w:r>
    </w:p>
    <w:bookmarkEnd w:id="1"/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417"/>
        <w:gridCol w:w="1276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Szafa - metalowa z odciągiem na odczynniki dla nauczyciela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Fartuchy laboratoryjne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Apteczka z wyposażeniem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palniki spirytusowe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Rękawiczki lateksowe – 1 opakowanie-100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Statywy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Waga laboratoryjna z dokładnością do 0,1g (do 1kg)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Parowniczki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Tryskawki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Łapy do próbówek drewniane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486E0E" w:rsidRDefault="00486E0E" w:rsidP="00486E0E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Łyżki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Korki do próbówek z otworem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Kolba okrągłodenna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Moździerze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Kolby stożkowe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Zestaw,  wodorotlenki, kwasy, sole,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Modele do budowania cząsteczek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Dygestorium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r w:rsidRPr="00B50121">
        <w:rPr>
          <w:rFonts w:eastAsia="SimSun"/>
          <w:b/>
          <w:sz w:val="22"/>
          <w:szCs w:val="22"/>
          <w:lang w:eastAsia="zh-CN"/>
        </w:rPr>
        <w:lastRenderedPageBreak/>
        <w:t>Część VI - zestaw pomocy dydaktycznych do wyposażenia pracowni fizycznej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417"/>
        <w:gridCol w:w="1276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Waga laboratoryjna z dokładnością do 0,1g (do 1kg)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Czajnik elektryczny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Wskaźnik laserowy – kolor czerwony lub zielony o mocy 5MW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poziomica laserowa wraz ze statywem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Suwmiarka – analogowa lub elektroniczna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Palniki palniki spirytusowe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Taśmy miernicze – 30m z rączką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Sprężynka „slinky” (kolorowa sprężynka – zabawka)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Siłomierze o różnym zakresie np. od 1 N do 50 N – analogowy max. zakres 300N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Mierniki uniwersalne z osobnym gniazdem 10A wyposażone w możliwość pomiaru temperatury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Oporniki (0,25W) – 1 zestaw do 1000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Maszyna elektrostatyczna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Magnesy o różnych kształtach – sztabkowy, walcowy, podkowiasty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bookmarkStart w:id="2" w:name="_Hlk3297933"/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r w:rsidRPr="00B50121">
        <w:rPr>
          <w:rFonts w:eastAsia="SimSun"/>
          <w:b/>
          <w:sz w:val="22"/>
          <w:szCs w:val="22"/>
          <w:lang w:eastAsia="zh-CN"/>
        </w:rPr>
        <w:lastRenderedPageBreak/>
        <w:t>Część VII - zestaw pomocy dydaktycznych do wyposażenia pracowni geograficznej</w:t>
      </w:r>
    </w:p>
    <w:bookmarkEnd w:id="2"/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288"/>
        <w:gridCol w:w="1405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GPS – wyświetlacz do 2’’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świata polityczna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świata krajobrazowa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świata klimatyczna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Europy polityczna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Arktyki i Antarktyki (obszary okołobiegunowe) przedstawione na wspólnej mapie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87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ścienna płyt litosfery, zjawisk wulkanicznych, obszarów sejsmicznych - wspólna dla wszystkich trzech elementów (tektoniki płyt litosfery)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Plan najbliższego miasta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Plan Londynu lub innej światowej metropolii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Okazy skał i minerałów oraz przykłady skamieniałości (jeśli możliwe – typowe dla regionu szkoły)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turystyczna regionu Polski lub Europy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Mapa samochodowa Polski, regionów Polski lub Europy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68406F" w:rsidRDefault="0068406F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  <w:r w:rsidRPr="00B50121">
        <w:rPr>
          <w:rFonts w:eastAsia="SimSun"/>
          <w:b/>
          <w:sz w:val="22"/>
          <w:szCs w:val="22"/>
          <w:lang w:eastAsia="zh-CN"/>
        </w:rPr>
        <w:lastRenderedPageBreak/>
        <w:t xml:space="preserve">Część </w:t>
      </w:r>
      <w:r w:rsidR="0019085E">
        <w:rPr>
          <w:rFonts w:eastAsia="SimSun"/>
          <w:b/>
          <w:sz w:val="22"/>
          <w:szCs w:val="22"/>
          <w:lang w:eastAsia="zh-CN"/>
        </w:rPr>
        <w:t>VIII</w:t>
      </w:r>
      <w:r w:rsidRPr="00B50121">
        <w:rPr>
          <w:rFonts w:eastAsia="SimSun"/>
          <w:b/>
          <w:sz w:val="22"/>
          <w:szCs w:val="22"/>
          <w:lang w:eastAsia="zh-CN"/>
        </w:rPr>
        <w:t xml:space="preserve"> - komplet sprzętu i specjalistycznych pomocy do prowadzenia indywidualizacji pracy z uczniami SPEDU</w:t>
      </w:r>
    </w:p>
    <w:p w:rsidR="00B50121" w:rsidRPr="00B50121" w:rsidRDefault="00B50121" w:rsidP="00B50121">
      <w:pPr>
        <w:suppressAutoHyphens/>
        <w:rPr>
          <w:rFonts w:eastAsia="SimSun"/>
          <w:b/>
          <w:sz w:val="22"/>
          <w:szCs w:val="22"/>
          <w:lang w:eastAsia="zh-CN"/>
        </w:rPr>
      </w:pP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49"/>
        <w:gridCol w:w="5137"/>
        <w:gridCol w:w="1134"/>
        <w:gridCol w:w="1288"/>
        <w:gridCol w:w="1405"/>
      </w:tblGrid>
      <w:tr w:rsidR="00B50121" w:rsidRPr="00B50121" w:rsidTr="00486E0E">
        <w:trPr>
          <w:trHeight w:val="864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Nazwa artykułu/wyposażenia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Cena jednostkowa netto [zł]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Wartość netto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5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[szt.]/[kpl]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[zł]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Teczka Pracy z Dziećmi i Młodzieżą z Orzeczeniem o Potrzebie Kształcenia Specjalnego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Magnetyczny kalendarz edukacyjny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6F2406" w:rsidRDefault="00B50121" w:rsidP="00486E0E">
            <w:pPr>
              <w:rPr>
                <w:lang w:eastAsia="pl-PL"/>
              </w:rPr>
            </w:pPr>
            <w:r w:rsidRPr="006F2406">
              <w:rPr>
                <w:sz w:val="22"/>
                <w:szCs w:val="22"/>
                <w:lang w:eastAsia="pl-PL"/>
              </w:rPr>
              <w:t xml:space="preserve">Komplet zeszytów z zakresu Ortograffiti - klasy IV-V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6F2406" w:rsidRDefault="00B50121" w:rsidP="00486E0E">
            <w:pPr>
              <w:rPr>
                <w:lang w:eastAsia="pl-PL"/>
              </w:rPr>
            </w:pPr>
            <w:r w:rsidRPr="006F2406">
              <w:rPr>
                <w:sz w:val="22"/>
                <w:szCs w:val="22"/>
                <w:lang w:eastAsia="pl-PL"/>
              </w:rPr>
              <w:t xml:space="preserve">Komplet zeszytów z zakresu Ortograffiti – klasy V-VI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6F2406" w:rsidRDefault="00B50121" w:rsidP="00486E0E">
            <w:pPr>
              <w:rPr>
                <w:lang w:eastAsia="pl-PL"/>
              </w:rPr>
            </w:pPr>
            <w:r w:rsidRPr="006F2406">
              <w:rPr>
                <w:sz w:val="22"/>
                <w:szCs w:val="22"/>
                <w:lang w:eastAsia="pl-PL"/>
              </w:rPr>
              <w:t xml:space="preserve">Karty ortomagiczne – polisensoryczne utrwalanie poprawnej pisowni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6F2406" w:rsidRDefault="00B50121" w:rsidP="00486E0E">
            <w:pPr>
              <w:rPr>
                <w:lang w:eastAsia="pl-PL"/>
              </w:rPr>
            </w:pPr>
            <w:r w:rsidRPr="006F2406">
              <w:rPr>
                <w:sz w:val="22"/>
                <w:szCs w:val="22"/>
                <w:lang w:eastAsia="pl-PL"/>
              </w:rPr>
              <w:t xml:space="preserve">Ortograffiti – gry matematyczne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Publikacja na temat pracy z uczniami ze specjalnymi potrzebami edukacyjnymi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87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Komplet programów do diagnozy i zwalczania trudności z zakresu: Dysgrafii, Dysortografii, dysleksji, dyskalkulii (Gimnazjum z przeznaczeniem również dla starszych klas SP)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Terapia pedagogiczna – publikacja na temat zaburzeń rozwoju psychoruchowego dzieci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Multimedialny pakiet edukacyjny do realizacji zajęć rozwijających pamięć, koncentrację i szybkie czytanie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Alfabet obrazkowy – mata edukacyjna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Publikacja o specjalnych potrzebach edukacyjnych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Publikacja o specjalnych potrzebach edukacyjnych – inny rodzaj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Publikacja na temat ćwiczeń korekcyjno-kompesacyjnych dla dzieci w wieku 6-9 lat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Publikacja o ćwiczeniach na koncentrację oraz spostrzegawczość dla najmłodszych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Ćwiczenia na koncentrację i spostrzegawczość dla uczniów klas 4-6 szkoły podstawowej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Narzędzie umożliwiające wszechstronną ocenę zdolności i kompetencji dzieci w wieku 5-10 - skala inteligencji i rozwoju IDS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Mała piaskownica do terapii ręki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Masa dźwiękowa do terapii ręki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Zestaw dużych koralików do nawlekania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Pamięciowa gra dotykowa w worku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bio-logiczna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logiczna – blokada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pamięciowa o emocjach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Kuferek gier na spostrzegawczość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Świecąca piłka z brokatem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Rozszerzony pakiet multimedialny – logopedia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Walizka logopedyczna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Wibrator logopedyczny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Logopedyczna gra obrazkowa – rotacyzm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Zestaw programów logopedycznych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Zestaw do pracy logopedycznej - kolorowe plansze, karty do ćwiczeń, memory, naklejki, karty pracy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Domino obrazkowo-wyrazowe SZ-CZ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logopedyczna ćwicząca kontrolowanie oddechu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Zestaw do ćwiczenia aparatu oddechowego, artykulacyjnego i fonacyjnego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Zagadki logopedyczne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Dmuchajka logopedyczna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87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Pakiet multimedialny oparty na koncepcji socjoekologicznego podejścia do zjawiska zaburzeń zachowań – Strategia bezpieczeństwa – moduł przemoc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87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planszowa pomagająca opanowanie pisowni, ćwiczenie pamięci wzrokowej, spostrzegawczości oraz opanowanie wybranego słownictwa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edukacyjna obrazkowa ćwicząca spostrzegawczość oraz skojarzenia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Gra edukacyjna obrazkowa ze zwierzętami, ćwicząca spostrzegawczość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lastRenderedPageBreak/>
              <w:t>42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Karciana gra edukacyjna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logiczna, ćwicząca wyobraźnię i spostrzegawczość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pamięciowa, słuchowa – rozwijająca koncentrację i pamięć słuchową oraz kształtująca umiejętności społeczne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Klasyczna gra zręcznościowa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876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Gra edukacyjna pozwalająca na rozwijanie umiejętności poznawczych , doskonalenie logicznego myślenia i spostrzegawczości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Łamigłówka ćwicząca myślenie strategiczne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Logiczna gra edukacyjna zapewniająca dobry trening koncentracji, spostrzegawczości oraz pamięci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Karty pracy do programów do diagnozy i zwalczania trudności z zakresu: dysleksji (3 komplet), dyskalkulii (3 komplet)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Klocki konstrukcyjne – min. 200 elementów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Liczmany transparentne – 1 zestaw = 250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Duża gra edukacyjna polegająca na budowaniu cieni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Poduszka sensomotoryczna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Szybka gra na spostrzegawczość wykorzystująca kolorowe kostki z obrazkami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588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 xml:space="preserve">Drewniane kształty w rękawie do zgadywania za pomocą zmysłu dotyku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B50121" w:rsidRPr="00B50121" w:rsidTr="00486E0E">
        <w:trPr>
          <w:trHeight w:val="30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center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121" w:rsidRPr="00B50121" w:rsidRDefault="00B50121" w:rsidP="00486E0E">
            <w:pPr>
              <w:jc w:val="right"/>
              <w:rPr>
                <w:lang w:eastAsia="pl-PL"/>
              </w:rPr>
            </w:pPr>
            <w:r w:rsidRPr="00B50121">
              <w:rPr>
                <w:sz w:val="22"/>
                <w:szCs w:val="22"/>
                <w:lang w:eastAsia="pl-PL"/>
              </w:rPr>
              <w:t> </w:t>
            </w:r>
          </w:p>
        </w:tc>
      </w:tr>
    </w:tbl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shd w:val="clear" w:color="auto" w:fill="FFFFFF"/>
        <w:spacing w:after="200"/>
        <w:rPr>
          <w:sz w:val="22"/>
          <w:szCs w:val="22"/>
        </w:rPr>
      </w:pPr>
    </w:p>
    <w:p w:rsidR="00B50121" w:rsidRPr="00B50121" w:rsidRDefault="00B50121" w:rsidP="00B50121">
      <w:pPr>
        <w:widowControl w:val="0"/>
        <w:suppressAutoHyphens/>
        <w:jc w:val="right"/>
        <w:rPr>
          <w:rFonts w:eastAsia="Lucida Sans Unicode"/>
          <w:sz w:val="22"/>
          <w:szCs w:val="22"/>
        </w:rPr>
      </w:pPr>
      <w:r w:rsidRPr="00B50121">
        <w:rPr>
          <w:rFonts w:eastAsia="Lucida Sans Unicode"/>
          <w:sz w:val="22"/>
          <w:szCs w:val="22"/>
        </w:rPr>
        <w:t>…………………………………………</w:t>
      </w: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</w:p>
    <w:p w:rsidR="00B50121" w:rsidRPr="00B50121" w:rsidRDefault="00B50121" w:rsidP="00B50121">
      <w:pPr>
        <w:jc w:val="right"/>
        <w:rPr>
          <w:rFonts w:eastAsia="Lucida Sans Unicode"/>
          <w:sz w:val="22"/>
          <w:szCs w:val="22"/>
          <w:vertAlign w:val="superscript"/>
        </w:rPr>
      </w:pPr>
      <w:r w:rsidRPr="00B50121">
        <w:rPr>
          <w:rFonts w:eastAsia="Lucida Sans Unicode"/>
          <w:sz w:val="22"/>
          <w:szCs w:val="22"/>
          <w:vertAlign w:val="superscript"/>
        </w:rPr>
        <w:t xml:space="preserve">                    (pieczęć i podpis)</w:t>
      </w: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Default="00B50121" w:rsidP="00B50121">
      <w:pPr>
        <w:suppressAutoHyphens/>
        <w:rPr>
          <w:rFonts w:ascii="Calibri" w:eastAsia="SimSun" w:hAnsi="Calibri"/>
          <w:b/>
          <w:sz w:val="22"/>
          <w:szCs w:val="22"/>
          <w:lang w:eastAsia="zh-CN"/>
        </w:rPr>
      </w:pPr>
    </w:p>
    <w:p w:rsidR="00B50121" w:rsidRPr="00DE4999" w:rsidRDefault="00B50121" w:rsidP="00B50121">
      <w:pPr>
        <w:widowControl w:val="0"/>
        <w:suppressAutoHyphens/>
        <w:rPr>
          <w:rFonts w:ascii="Calibri" w:eastAsia="Lucida Sans Unicode" w:hAnsi="Calibri" w:cs="StarSymbol"/>
          <w:sz w:val="22"/>
          <w:szCs w:val="22"/>
        </w:rPr>
      </w:pPr>
    </w:p>
    <w:p w:rsidR="001408AD" w:rsidRPr="00C743C5" w:rsidRDefault="001408AD" w:rsidP="001408AD">
      <w:pPr>
        <w:jc w:val="center"/>
        <w:rPr>
          <w:b/>
          <w:color w:val="000000" w:themeColor="text1"/>
          <w:sz w:val="22"/>
          <w:szCs w:val="22"/>
        </w:rPr>
      </w:pPr>
    </w:p>
    <w:sectPr w:rsidR="001408AD" w:rsidRPr="00C743C5" w:rsidSect="00486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4" w:right="1134" w:bottom="851" w:left="1134" w:header="568" w:footer="3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BD" w:rsidRDefault="00F86EBD" w:rsidP="00845717">
      <w:pPr>
        <w:spacing w:line="240" w:lineRule="auto"/>
      </w:pPr>
      <w:r>
        <w:separator/>
      </w:r>
    </w:p>
  </w:endnote>
  <w:endnote w:type="continuationSeparator" w:id="1">
    <w:p w:rsidR="00F86EBD" w:rsidRDefault="00F86EBD" w:rsidP="0084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Default="00486E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Pr="002A4AD8" w:rsidRDefault="00486E0E" w:rsidP="00486E0E">
    <w:pPr>
      <w:pStyle w:val="Stopka"/>
      <w:jc w:val="center"/>
    </w:pPr>
    <w:fldSimple w:instr="PAGE   \* MERGEFORMAT">
      <w:r w:rsidR="00EB11D7">
        <w:rPr>
          <w:noProof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Default="00486E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BD" w:rsidRDefault="00F86EBD" w:rsidP="00845717">
      <w:pPr>
        <w:spacing w:line="240" w:lineRule="auto"/>
      </w:pPr>
      <w:r>
        <w:separator/>
      </w:r>
    </w:p>
  </w:footnote>
  <w:footnote w:type="continuationSeparator" w:id="1">
    <w:p w:rsidR="00F86EBD" w:rsidRDefault="00F86EBD" w:rsidP="008457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Default="00486E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Default="00486E0E" w:rsidP="00486E0E">
    <w:pPr>
      <w:pStyle w:val="Nagwek"/>
      <w:jc w:val="center"/>
    </w:pPr>
    <w:r w:rsidRPr="009B5650">
      <w:rPr>
        <w:noProof/>
        <w:lang w:eastAsia="pl-PL"/>
      </w:rPr>
      <w:drawing>
        <wp:inline distT="0" distB="0" distL="0" distR="0">
          <wp:extent cx="5760720" cy="653372"/>
          <wp:effectExtent l="19050" t="0" r="0" b="0"/>
          <wp:docPr id="2" name="Obraz 2" descr="C:\Users\User\Desktop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E" w:rsidRDefault="00486E0E" w:rsidP="00486E0E">
    <w:pPr>
      <w:pStyle w:val="Nagwek"/>
      <w:jc w:val="center"/>
    </w:pPr>
    <w:r w:rsidRPr="00E86BB5">
      <w:rPr>
        <w:noProof/>
        <w:lang w:eastAsia="pl-PL"/>
      </w:rPr>
      <w:drawing>
        <wp:inline distT="0" distB="0" distL="0" distR="0">
          <wp:extent cx="5760720" cy="653372"/>
          <wp:effectExtent l="19050" t="0" r="0" b="0"/>
          <wp:docPr id="1" name="Obraz 2" descr="C:\Users\User\Desktop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A131A"/>
    <w:multiLevelType w:val="hybridMultilevel"/>
    <w:tmpl w:val="492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C390D"/>
    <w:multiLevelType w:val="multilevel"/>
    <w:tmpl w:val="A992C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612E7ED8"/>
    <w:multiLevelType w:val="hybridMultilevel"/>
    <w:tmpl w:val="B4906F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AD"/>
    <w:rsid w:val="001408AD"/>
    <w:rsid w:val="0019085E"/>
    <w:rsid w:val="00486E0E"/>
    <w:rsid w:val="0059387D"/>
    <w:rsid w:val="00637FD2"/>
    <w:rsid w:val="0068406F"/>
    <w:rsid w:val="006F2406"/>
    <w:rsid w:val="00845717"/>
    <w:rsid w:val="009D4A1F"/>
    <w:rsid w:val="00A36CEB"/>
    <w:rsid w:val="00B26DFB"/>
    <w:rsid w:val="00B50121"/>
    <w:rsid w:val="00C73E75"/>
    <w:rsid w:val="00D42066"/>
    <w:rsid w:val="00DA70A2"/>
    <w:rsid w:val="00EB11D7"/>
    <w:rsid w:val="00EC7747"/>
    <w:rsid w:val="00F8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AD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1408AD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8AD"/>
    <w:rPr>
      <w:rFonts w:ascii="Times New Roman" w:eastAsia="Times New Roman" w:hAnsi="Times New Roman" w:cs="Arial"/>
      <w:b/>
      <w:bCs/>
      <w:color w:val="000000"/>
      <w:kern w:val="32"/>
      <w:sz w:val="24"/>
      <w:szCs w:val="20"/>
    </w:rPr>
  </w:style>
  <w:style w:type="paragraph" w:styleId="Tekstpodstawowy">
    <w:name w:val="Body Text"/>
    <w:basedOn w:val="Normalny"/>
    <w:link w:val="TekstpodstawowyZnak"/>
    <w:rsid w:val="001408AD"/>
    <w:rPr>
      <w:rFonts w:cs="Arial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08A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1408AD"/>
    <w:pPr>
      <w:tabs>
        <w:tab w:val="right" w:pos="9639"/>
      </w:tabs>
      <w:jc w:val="center"/>
    </w:pPr>
    <w:rPr>
      <w:noProof/>
      <w:color w:val="000000" w:themeColor="text1"/>
      <w:lang w:eastAsia="pl-PL"/>
    </w:rPr>
  </w:style>
  <w:style w:type="paragraph" w:styleId="Tekstpodstawowy3">
    <w:name w:val="Body Text 3"/>
    <w:basedOn w:val="Normalny"/>
    <w:link w:val="Tekstpodstawowy3Znak"/>
    <w:semiHidden/>
    <w:rsid w:val="001408AD"/>
    <w:pPr>
      <w:spacing w:before="120"/>
    </w:pPr>
    <w:rPr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08AD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0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8A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40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8A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408AD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08AD"/>
    <w:pPr>
      <w:suppressAutoHyphens/>
      <w:spacing w:line="240" w:lineRule="auto"/>
    </w:pPr>
    <w:rPr>
      <w:b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408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AD"/>
    <w:rPr>
      <w:rFonts w:ascii="Tahoma" w:eastAsia="Times New Roman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B50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121"/>
    <w:pPr>
      <w:spacing w:line="240" w:lineRule="auto"/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121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501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D8BE-7D15-45A7-BAEC-0D83A1BD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2019-04-02T08:14:00Z</dcterms:created>
  <dcterms:modified xsi:type="dcterms:W3CDTF">2019-04-02T08:31:00Z</dcterms:modified>
</cp:coreProperties>
</file>