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379EC" w14:textId="622A2053" w:rsidR="006375AD" w:rsidRPr="00D31E4C" w:rsidRDefault="00AD583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26FAE9" wp14:editId="2437C4C1">
            <wp:simplePos x="0" y="0"/>
            <wp:positionH relativeFrom="column">
              <wp:posOffset>5197450</wp:posOffset>
            </wp:positionH>
            <wp:positionV relativeFrom="paragraph">
              <wp:posOffset>-99873</wp:posOffset>
            </wp:positionV>
            <wp:extent cx="614476" cy="691286"/>
            <wp:effectExtent l="0" t="0" r="0" b="0"/>
            <wp:wrapNone/>
            <wp:docPr id="3" name="Obraz 3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42" cy="68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3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86DE4D5" wp14:editId="4B01D917">
            <wp:simplePos x="0" y="0"/>
            <wp:positionH relativeFrom="column">
              <wp:posOffset>2878531</wp:posOffset>
            </wp:positionH>
            <wp:positionV relativeFrom="paragraph">
              <wp:posOffset>-48665</wp:posOffset>
            </wp:positionV>
            <wp:extent cx="1638605" cy="737122"/>
            <wp:effectExtent l="0" t="0" r="0" b="6350"/>
            <wp:wrapNone/>
            <wp:docPr id="2" name="Obraz 2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63" cy="73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3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7EB4E7" wp14:editId="51356B5B">
            <wp:simplePos x="0" y="0"/>
            <wp:positionH relativeFrom="column">
              <wp:posOffset>32918</wp:posOffset>
            </wp:positionH>
            <wp:positionV relativeFrom="paragraph">
              <wp:posOffset>-99872</wp:posOffset>
            </wp:positionV>
            <wp:extent cx="2187245" cy="717288"/>
            <wp:effectExtent l="0" t="0" r="0" b="0"/>
            <wp:wrapNone/>
            <wp:docPr id="1" name="Obraz 1" descr="https://upload.wikimedia.org/wikipedia/commons/e/e8/Ministerstwo_Rodziny_i_Polityki_Spo%C5%82ecznej_logo_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e/e8/Ministerstwo_Rodziny_i_Polityki_Spo%C5%82ecznej_logo_20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95" cy="71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51165E3D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715A31FF" w:rsidR="006375AD" w:rsidRPr="008A7FC4" w:rsidRDefault="00AD583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65440B78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bookmarkStart w:id="1" w:name="_GoBack"/>
      <w:bookmarkEnd w:id="1"/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2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2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D583D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727B-3348-4D91-B02C-4445627D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DELL</cp:lastModifiedBy>
  <cp:revision>2</cp:revision>
  <cp:lastPrinted>2012-10-18T11:44:00Z</cp:lastPrinted>
  <dcterms:created xsi:type="dcterms:W3CDTF">2026-03-18T13:05:00Z</dcterms:created>
  <dcterms:modified xsi:type="dcterms:W3CDTF">2026-03-18T13:05:00Z</dcterms:modified>
</cp:coreProperties>
</file>